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DB" w:rsidRPr="00D168DB" w:rsidRDefault="00D168DB" w:rsidP="00D168DB">
      <w:pPr>
        <w:rPr>
          <w:rFonts w:ascii="Verdana" w:hAnsi="Verdana"/>
          <w:color w:val="00B0F0"/>
          <w:sz w:val="22"/>
          <w:szCs w:val="22"/>
          <w:u w:val="single"/>
        </w:rPr>
      </w:pPr>
      <w:bookmarkStart w:id="0" w:name="_GoBack"/>
      <w:r w:rsidRPr="00D168DB">
        <w:rPr>
          <w:rFonts w:ascii="Verdana" w:hAnsi="Verdana"/>
          <w:color w:val="00B0F0"/>
          <w:sz w:val="22"/>
          <w:szCs w:val="22"/>
          <w:u w:val="single"/>
        </w:rPr>
        <w:t>Programma Nascholing WPEX Persoonlijkheidsstoornissen</w:t>
      </w:r>
    </w:p>
    <w:bookmarkEnd w:id="0"/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  <w:r>
        <w:rPr>
          <w:rFonts w:ascii="Verdana" w:hAnsi="Verdana"/>
          <w:color w:val="00B0F0"/>
          <w:sz w:val="22"/>
          <w:szCs w:val="22"/>
        </w:rPr>
        <w:t>13:00 – 14:00 Inleiding tot persoonlijkheidsstoornissen</w:t>
      </w: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  <w:r>
        <w:rPr>
          <w:rFonts w:ascii="Verdana" w:hAnsi="Verdana"/>
          <w:color w:val="00B0F0"/>
          <w:sz w:val="22"/>
          <w:szCs w:val="22"/>
        </w:rPr>
        <w:tab/>
        <w:t>Wanneer spreek je van een persoonlijkheidsstoornis?</w:t>
      </w: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  <w:r>
        <w:rPr>
          <w:rFonts w:ascii="Verdana" w:hAnsi="Verdana"/>
          <w:color w:val="00B0F0"/>
          <w:sz w:val="22"/>
          <w:szCs w:val="22"/>
        </w:rPr>
        <w:tab/>
      </w:r>
      <w:r>
        <w:rPr>
          <w:rFonts w:ascii="Verdana" w:hAnsi="Verdana"/>
          <w:color w:val="00B0F0"/>
          <w:sz w:val="22"/>
          <w:szCs w:val="22"/>
        </w:rPr>
        <w:tab/>
        <w:t>Definities en prevalentie</w:t>
      </w: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  <w:r>
        <w:rPr>
          <w:rFonts w:ascii="Verdana" w:hAnsi="Verdana"/>
          <w:color w:val="00B0F0"/>
          <w:sz w:val="22"/>
          <w:szCs w:val="22"/>
        </w:rPr>
        <w:tab/>
        <w:t>Soorten persoonlijkheidsstoornissen</w:t>
      </w: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  <w:r>
        <w:rPr>
          <w:rFonts w:ascii="Verdana" w:hAnsi="Verdana"/>
          <w:color w:val="00B0F0"/>
          <w:sz w:val="22"/>
          <w:szCs w:val="22"/>
        </w:rPr>
        <w:tab/>
      </w:r>
      <w:r>
        <w:rPr>
          <w:rFonts w:ascii="Verdana" w:hAnsi="Verdana"/>
          <w:color w:val="00B0F0"/>
          <w:sz w:val="22"/>
          <w:szCs w:val="22"/>
        </w:rPr>
        <w:tab/>
        <w:t>Per cluster</w:t>
      </w: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  <w:r>
        <w:rPr>
          <w:rFonts w:ascii="Verdana" w:hAnsi="Verdana"/>
          <w:color w:val="00B0F0"/>
          <w:sz w:val="22"/>
          <w:szCs w:val="22"/>
        </w:rPr>
        <w:tab/>
        <w:t>Hoe herken je persoonlijkheidsproblematiek?</w:t>
      </w: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  <w:r>
        <w:rPr>
          <w:rFonts w:ascii="Verdana" w:hAnsi="Verdana"/>
          <w:color w:val="00B0F0"/>
          <w:sz w:val="22"/>
          <w:szCs w:val="22"/>
        </w:rPr>
        <w:tab/>
        <w:t>Casus en ruimte voor eigen inbreng</w:t>
      </w: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  <w:r>
        <w:rPr>
          <w:rFonts w:ascii="Verdana" w:hAnsi="Verdana"/>
          <w:color w:val="00B0F0"/>
          <w:sz w:val="22"/>
          <w:szCs w:val="22"/>
        </w:rPr>
        <w:t>14:00 – 14:15 pauze</w:t>
      </w: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  <w:r>
        <w:rPr>
          <w:rFonts w:ascii="Verdana" w:hAnsi="Verdana"/>
          <w:color w:val="00B0F0"/>
          <w:sz w:val="22"/>
          <w:szCs w:val="22"/>
        </w:rPr>
        <w:t xml:space="preserve">14:15 – 15:30 Persoonlijkheidsstoornissen in relatie met arbeid </w:t>
      </w: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  <w:r>
        <w:rPr>
          <w:rFonts w:ascii="Verdana" w:hAnsi="Verdana"/>
          <w:color w:val="00B0F0"/>
          <w:sz w:val="22"/>
          <w:szCs w:val="22"/>
        </w:rPr>
        <w:tab/>
        <w:t xml:space="preserve">Theorie en achtergrond </w:t>
      </w: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  <w:r>
        <w:rPr>
          <w:rFonts w:ascii="Verdana" w:hAnsi="Verdana"/>
          <w:color w:val="00B0F0"/>
          <w:sz w:val="22"/>
          <w:szCs w:val="22"/>
        </w:rPr>
        <w:tab/>
        <w:t>Casuïstiek</w:t>
      </w: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  <w:r>
        <w:rPr>
          <w:rFonts w:ascii="Verdana" w:hAnsi="Verdana"/>
          <w:color w:val="00B0F0"/>
          <w:sz w:val="22"/>
          <w:szCs w:val="22"/>
        </w:rPr>
        <w:tab/>
        <w:t>WPEX – medische expertise</w:t>
      </w: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  <w:r>
        <w:rPr>
          <w:rFonts w:ascii="Verdana" w:hAnsi="Verdana"/>
          <w:color w:val="00B0F0"/>
          <w:sz w:val="22"/>
          <w:szCs w:val="22"/>
        </w:rPr>
        <w:tab/>
        <w:t>Bespreken van inhoudelijke casuïstiek</w:t>
      </w:r>
    </w:p>
    <w:p w:rsidR="00D168DB" w:rsidRDefault="00D168DB" w:rsidP="00D168DB">
      <w:pPr>
        <w:rPr>
          <w:rFonts w:ascii="Verdana" w:hAnsi="Verdana"/>
          <w:color w:val="00B0F0"/>
          <w:sz w:val="22"/>
          <w:szCs w:val="22"/>
        </w:rPr>
      </w:pPr>
      <w:r>
        <w:rPr>
          <w:rFonts w:ascii="Verdana" w:hAnsi="Verdana"/>
          <w:color w:val="00B0F0"/>
          <w:sz w:val="22"/>
          <w:szCs w:val="22"/>
        </w:rPr>
        <w:tab/>
        <w:t>Vragen</w:t>
      </w:r>
    </w:p>
    <w:p w:rsidR="001E575C" w:rsidRDefault="001E575C"/>
    <w:sectPr w:rsidR="001E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DB"/>
    <w:rsid w:val="001E575C"/>
    <w:rsid w:val="00D1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613A"/>
  <w15:chartTrackingRefBased/>
  <w15:docId w15:val="{BF2E64E9-59A7-4DC0-B621-D437EDE3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C1A55578.dotm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Kemperink, Linda (L.)</dc:creator>
  <cp:keywords/>
  <dc:description/>
  <cp:lastModifiedBy>Kemperink, Linda (L.)</cp:lastModifiedBy>
  <cp:revision>1</cp:revision>
  <dcterms:created xsi:type="dcterms:W3CDTF">2020-02-26T17:01:00Z</dcterms:created>
  <dcterms:modified xsi:type="dcterms:W3CDTF">2020-02-26T17:02:00Z</dcterms:modified>
</cp:coreProperties>
</file>